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1B" w:rsidRDefault="00A67F1B" w:rsidP="00A67F1B">
      <w:pPr>
        <w:pStyle w:val="NormalWeb"/>
        <w:spacing w:before="0" w:beforeAutospacing="0" w:after="200" w:afterAutospacing="0"/>
        <w:jc w:val="center"/>
      </w:pPr>
      <w:r>
        <w:rPr>
          <w:b/>
          <w:bCs/>
          <w:color w:val="000000"/>
        </w:rPr>
        <w:t>GOBIERNO DE LA CIUDAD AUTÓNOMA DE BUENOS AIRES</w:t>
      </w:r>
    </w:p>
    <w:p w:rsidR="00A67F1B" w:rsidRDefault="00A67F1B" w:rsidP="00A67F1B">
      <w:pPr>
        <w:pStyle w:val="NormalWeb"/>
        <w:spacing w:before="0" w:beforeAutospacing="0" w:after="200" w:afterAutospacing="0"/>
        <w:jc w:val="center"/>
      </w:pPr>
      <w:r>
        <w:rPr>
          <w:b/>
          <w:bCs/>
          <w:color w:val="000000"/>
        </w:rPr>
        <w:t>COLEGIO N°9 D.E. 12 “JUSTO JOSÉ DE URQUIZA”</w:t>
      </w:r>
    </w:p>
    <w:p w:rsidR="00A67F1B" w:rsidRDefault="00A67F1B" w:rsidP="00A67F1B">
      <w:pPr>
        <w:pStyle w:val="NormalWeb"/>
        <w:numPr>
          <w:ilvl w:val="0"/>
          <w:numId w:val="1"/>
        </w:numPr>
        <w:spacing w:before="0" w:beforeAutospacing="0" w:after="200" w:afterAutospacing="0"/>
        <w:textAlignment w:val="baseline"/>
        <w:rPr>
          <w:rFonts w:ascii="Arial" w:hAnsi="Arial" w:cs="Arial"/>
          <w:b/>
          <w:bCs/>
          <w:color w:val="000000"/>
        </w:rPr>
      </w:pPr>
      <w:r>
        <w:rPr>
          <w:b/>
          <w:bCs/>
          <w:color w:val="000000"/>
        </w:rPr>
        <w:t>Programa de la Asignatura: Taller de música.</w:t>
      </w:r>
    </w:p>
    <w:p w:rsidR="00A67F1B" w:rsidRDefault="00A67F1B" w:rsidP="00A67F1B">
      <w:pPr>
        <w:pStyle w:val="NormalWeb"/>
        <w:numPr>
          <w:ilvl w:val="0"/>
          <w:numId w:val="1"/>
        </w:numPr>
        <w:spacing w:before="0" w:beforeAutospacing="0" w:after="200" w:afterAutospacing="0"/>
        <w:textAlignment w:val="baseline"/>
        <w:rPr>
          <w:rFonts w:ascii="Arial" w:hAnsi="Arial" w:cs="Arial"/>
          <w:b/>
          <w:bCs/>
          <w:color w:val="000000"/>
        </w:rPr>
      </w:pPr>
      <w:r>
        <w:rPr>
          <w:b/>
          <w:bCs/>
          <w:color w:val="000000"/>
        </w:rPr>
        <w:t>Curso: Segundo año</w:t>
      </w:r>
    </w:p>
    <w:p w:rsidR="00A67F1B" w:rsidRDefault="00A67F1B" w:rsidP="00A67F1B">
      <w:pPr>
        <w:pStyle w:val="NormalWeb"/>
        <w:numPr>
          <w:ilvl w:val="0"/>
          <w:numId w:val="1"/>
        </w:numPr>
        <w:spacing w:before="0" w:beforeAutospacing="0" w:after="200" w:afterAutospacing="0"/>
        <w:textAlignment w:val="baseline"/>
        <w:rPr>
          <w:rFonts w:ascii="Arial" w:hAnsi="Arial" w:cs="Arial"/>
          <w:b/>
          <w:bCs/>
          <w:color w:val="000000"/>
        </w:rPr>
      </w:pPr>
      <w:r>
        <w:rPr>
          <w:b/>
          <w:bCs/>
          <w:color w:val="000000"/>
        </w:rPr>
        <w:t>Ciclo lectivo: 2016</w:t>
      </w:r>
    </w:p>
    <w:p w:rsidR="00A67F1B" w:rsidRDefault="00A67F1B" w:rsidP="00A67F1B">
      <w:pPr>
        <w:pStyle w:val="NormalWeb"/>
        <w:numPr>
          <w:ilvl w:val="0"/>
          <w:numId w:val="1"/>
        </w:numPr>
        <w:spacing w:before="0" w:beforeAutospacing="0" w:after="200" w:afterAutospacing="0"/>
        <w:textAlignment w:val="baseline"/>
        <w:rPr>
          <w:rFonts w:ascii="Arial" w:hAnsi="Arial" w:cs="Arial"/>
          <w:color w:val="000000"/>
        </w:rPr>
      </w:pPr>
      <w:r>
        <w:rPr>
          <w:b/>
          <w:bCs/>
          <w:color w:val="000000"/>
        </w:rPr>
        <w:t>Unidad N° 1  Música-Arte, Contexto musical Argentino y Latinoamericano.</w:t>
      </w:r>
    </w:p>
    <w:p w:rsidR="00A67F1B" w:rsidRDefault="00A67F1B" w:rsidP="00A67F1B">
      <w:pPr>
        <w:pStyle w:val="NormalWeb"/>
        <w:numPr>
          <w:ilvl w:val="0"/>
          <w:numId w:val="2"/>
        </w:numPr>
        <w:spacing w:before="0" w:beforeAutospacing="0" w:after="200" w:afterAutospacing="0"/>
        <w:textAlignment w:val="baseline"/>
        <w:rPr>
          <w:rFonts w:ascii="Arial" w:hAnsi="Arial" w:cs="Arial"/>
          <w:color w:val="000000"/>
        </w:rPr>
      </w:pPr>
      <w:r>
        <w:rPr>
          <w:color w:val="000000"/>
        </w:rPr>
        <w:t>Breve introducción a la materia: Conceptos esenciales: La música como arte: cuadro comparativo con las demás artes. El arte como emergente del contexto socio cultural.</w:t>
      </w:r>
    </w:p>
    <w:p w:rsidR="00A67F1B" w:rsidRDefault="00A67F1B" w:rsidP="00A67F1B">
      <w:pPr>
        <w:pStyle w:val="NormalWeb"/>
        <w:numPr>
          <w:ilvl w:val="0"/>
          <w:numId w:val="2"/>
        </w:numPr>
        <w:spacing w:before="0" w:beforeAutospacing="0" w:after="200" w:afterAutospacing="0"/>
        <w:textAlignment w:val="baseline"/>
        <w:rPr>
          <w:rFonts w:ascii="Arial" w:hAnsi="Arial" w:cs="Arial"/>
          <w:color w:val="000000"/>
        </w:rPr>
      </w:pPr>
      <w:r>
        <w:rPr>
          <w:color w:val="000000"/>
        </w:rPr>
        <w:t>Relación emisor-receptor. Fuentes sonoras diversas: cotidianas y no cotidianas. Los instrumentos musicales: clasificación, familias.</w:t>
      </w:r>
    </w:p>
    <w:p w:rsidR="00A67F1B" w:rsidRDefault="00A67F1B" w:rsidP="00A67F1B">
      <w:pPr>
        <w:pStyle w:val="NormalWeb"/>
        <w:numPr>
          <w:ilvl w:val="0"/>
          <w:numId w:val="2"/>
        </w:numPr>
        <w:spacing w:before="0" w:beforeAutospacing="0" w:after="200" w:afterAutospacing="0"/>
        <w:textAlignment w:val="baseline"/>
        <w:rPr>
          <w:rFonts w:ascii="Arial" w:hAnsi="Arial" w:cs="Arial"/>
          <w:color w:val="000000"/>
        </w:rPr>
      </w:pPr>
      <w:r>
        <w:rPr>
          <w:color w:val="000000"/>
        </w:rPr>
        <w:t>Apreciación de los distintos géneros musicales argentinos y latinoamericanos, los más representativos. (audición y análisis: instrumentación, poesía, diferencias y similitudes)</w:t>
      </w:r>
    </w:p>
    <w:p w:rsidR="00A67F1B" w:rsidRDefault="00A67F1B" w:rsidP="00A67F1B">
      <w:pPr>
        <w:pStyle w:val="NormalWeb"/>
        <w:numPr>
          <w:ilvl w:val="0"/>
          <w:numId w:val="2"/>
        </w:numPr>
        <w:spacing w:before="0" w:beforeAutospacing="0" w:after="200" w:afterAutospacing="0"/>
        <w:textAlignment w:val="baseline"/>
        <w:rPr>
          <w:rFonts w:ascii="Arial" w:hAnsi="Arial" w:cs="Arial"/>
          <w:b/>
          <w:bCs/>
          <w:color w:val="000000"/>
        </w:rPr>
      </w:pPr>
      <w:r>
        <w:rPr>
          <w:color w:val="000000"/>
        </w:rPr>
        <w:t>Contexto histórico: Orígenes de los estilos musicales y evolución. (búsqueda de integración con el área de historia)</w:t>
      </w:r>
    </w:p>
    <w:p w:rsidR="00A67F1B" w:rsidRDefault="00A67F1B" w:rsidP="00A67F1B">
      <w:pPr>
        <w:pStyle w:val="NormalWeb"/>
        <w:numPr>
          <w:ilvl w:val="0"/>
          <w:numId w:val="3"/>
        </w:numPr>
        <w:spacing w:before="0" w:beforeAutospacing="0" w:after="200" w:afterAutospacing="0"/>
        <w:textAlignment w:val="baseline"/>
        <w:rPr>
          <w:rFonts w:ascii="Arial" w:hAnsi="Arial" w:cs="Arial"/>
          <w:color w:val="000000"/>
        </w:rPr>
      </w:pPr>
      <w:r>
        <w:rPr>
          <w:b/>
          <w:bCs/>
          <w:color w:val="000000"/>
        </w:rPr>
        <w:t>Unidad N° 2  El sujeto y la producción musical</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Elementos básicos de la teoría musical: ritmo, armonía y melodía.</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La voz humana: Aparato vocal. Clasificación de las voces: apreciación. El coro: ubicación de las voces. Práctica coral básica a dos voces, canon.</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Instrumentos autóctonos de nuestro país y Latinoamericanos. Instrumentos representativos de determinados estilos.  </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 xml:space="preserve">Acceso a la práctica vocal e instrumental: fórmulas básicas de introducciones en teclado (piano), iniciación a la guitarra. </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Elección del repertorio, incluyendo los estilos musicales más representativos y significativos para los alumnos dentro del marco de lo visto en la unidad 1. (Problemáticas actuales)</w:t>
      </w:r>
    </w:p>
    <w:p w:rsidR="00A67F1B" w:rsidRDefault="00A67F1B" w:rsidP="00A67F1B">
      <w:pPr>
        <w:pStyle w:val="NormalWeb"/>
        <w:numPr>
          <w:ilvl w:val="0"/>
          <w:numId w:val="4"/>
        </w:numPr>
        <w:spacing w:before="0" w:beforeAutospacing="0" w:after="200" w:afterAutospacing="0"/>
        <w:textAlignment w:val="baseline"/>
        <w:rPr>
          <w:rFonts w:ascii="Arial" w:hAnsi="Arial" w:cs="Arial"/>
          <w:color w:val="000000"/>
        </w:rPr>
      </w:pPr>
      <w:r>
        <w:rPr>
          <w:color w:val="000000"/>
        </w:rPr>
        <w:t>Ejercicios de respiración, relajación y postura para la práctica vocal.</w:t>
      </w:r>
    </w:p>
    <w:p w:rsidR="00A67F1B" w:rsidRDefault="00A67F1B" w:rsidP="00A67F1B">
      <w:pPr>
        <w:pStyle w:val="NormalWeb"/>
        <w:numPr>
          <w:ilvl w:val="0"/>
          <w:numId w:val="5"/>
        </w:numPr>
        <w:spacing w:before="0" w:beforeAutospacing="0" w:after="200" w:afterAutospacing="0"/>
        <w:textAlignment w:val="baseline"/>
        <w:rPr>
          <w:rFonts w:ascii="Arial" w:hAnsi="Arial" w:cs="Arial"/>
          <w:b/>
          <w:bCs/>
          <w:color w:val="000000"/>
        </w:rPr>
      </w:pPr>
      <w:r>
        <w:rPr>
          <w:color w:val="000000"/>
        </w:rPr>
        <w:t xml:space="preserve">El ritmo,  los instrumentos de percusión: ejercicios de </w:t>
      </w:r>
      <w:proofErr w:type="spellStart"/>
      <w:r>
        <w:rPr>
          <w:color w:val="000000"/>
        </w:rPr>
        <w:t>ostinatos</w:t>
      </w:r>
      <w:proofErr w:type="spellEnd"/>
      <w:r>
        <w:rPr>
          <w:color w:val="000000"/>
        </w:rPr>
        <w:t xml:space="preserve"> rítmicos grupales, buscar en patrones de músicas argentinas y/o latinoamericanas. (práctica grupal con bombos, u otros instrumentos o elementos)</w:t>
      </w:r>
    </w:p>
    <w:p w:rsidR="00A67F1B" w:rsidRDefault="00A67F1B" w:rsidP="00A67F1B">
      <w:pPr>
        <w:pStyle w:val="NormalWeb"/>
        <w:numPr>
          <w:ilvl w:val="0"/>
          <w:numId w:val="6"/>
        </w:numPr>
        <w:spacing w:before="0" w:beforeAutospacing="0" w:after="200" w:afterAutospacing="0"/>
        <w:textAlignment w:val="baseline"/>
        <w:rPr>
          <w:rFonts w:ascii="Arial" w:hAnsi="Arial" w:cs="Arial"/>
          <w:color w:val="000000"/>
        </w:rPr>
      </w:pPr>
      <w:r>
        <w:rPr>
          <w:b/>
          <w:bCs/>
          <w:color w:val="000000"/>
        </w:rPr>
        <w:t>Unidad N 3 Creatividad y producción.</w:t>
      </w:r>
    </w:p>
    <w:p w:rsidR="00A67F1B" w:rsidRDefault="00A67F1B" w:rsidP="00A67F1B">
      <w:pPr>
        <w:pStyle w:val="NormalWeb"/>
        <w:numPr>
          <w:ilvl w:val="0"/>
          <w:numId w:val="7"/>
        </w:numPr>
        <w:spacing w:before="0" w:beforeAutospacing="0" w:after="200" w:afterAutospacing="0"/>
        <w:textAlignment w:val="baseline"/>
        <w:rPr>
          <w:rFonts w:ascii="Arial" w:hAnsi="Arial" w:cs="Arial"/>
          <w:color w:val="000000"/>
        </w:rPr>
      </w:pPr>
      <w:r>
        <w:rPr>
          <w:color w:val="000000"/>
        </w:rPr>
        <w:t>Prácticas de composición a partir de experiencias de improvisación y juego concertante. (Proposición de Trabajos Prácticos grupales que supongan integración de los temas tratados en las unidades anteriores, que concluyan en una producción propia, y que incluyan además el uso de nuevas tecnologías)</w:t>
      </w:r>
    </w:p>
    <w:p w:rsidR="00A67F1B" w:rsidRDefault="00A67F1B" w:rsidP="00A67F1B">
      <w:pPr>
        <w:pStyle w:val="NormalWeb"/>
        <w:numPr>
          <w:ilvl w:val="0"/>
          <w:numId w:val="7"/>
        </w:numPr>
        <w:spacing w:before="0" w:beforeAutospacing="0" w:after="200" w:afterAutospacing="0"/>
        <w:textAlignment w:val="baseline"/>
        <w:rPr>
          <w:rFonts w:ascii="Arial" w:hAnsi="Arial" w:cs="Arial"/>
          <w:color w:val="000000"/>
        </w:rPr>
      </w:pPr>
      <w:r>
        <w:rPr>
          <w:color w:val="000000"/>
        </w:rPr>
        <w:lastRenderedPageBreak/>
        <w:t xml:space="preserve">Composición de letras a partir de músicas propuestas atendiendo a inquietudes propias de los alumnos. Ejercicios de cambio de letra de canciones conocidas, conservando la música original y algunas frases que actúan como guía. </w:t>
      </w:r>
    </w:p>
    <w:p w:rsidR="00A67F1B" w:rsidRDefault="00A67F1B" w:rsidP="00A67F1B">
      <w:pPr>
        <w:pStyle w:val="NormalWeb"/>
        <w:numPr>
          <w:ilvl w:val="0"/>
          <w:numId w:val="7"/>
        </w:numPr>
        <w:spacing w:before="0" w:beforeAutospacing="0" w:after="200" w:afterAutospacing="0"/>
        <w:textAlignment w:val="baseline"/>
        <w:rPr>
          <w:rFonts w:ascii="Arial" w:hAnsi="Arial" w:cs="Arial"/>
          <w:color w:val="000000"/>
        </w:rPr>
      </w:pPr>
      <w:r>
        <w:rPr>
          <w:color w:val="000000"/>
        </w:rPr>
        <w:t>Presentación de los trabajos (canciones) realizados, por pequeños grupos, frente a los compañeros, como instancia previa a la presentación pública de los mismos, bajo la modalidad de evaluación oral. Se proponen formas de evaluación entre compañeros propiciando en los alumnos la adquisición de habilidades en el juicio crítico de las producciones expuestas.</w:t>
      </w:r>
    </w:p>
    <w:p w:rsidR="00A67F1B" w:rsidRDefault="00A67F1B" w:rsidP="00A67F1B">
      <w:pPr>
        <w:pStyle w:val="NormalWeb"/>
        <w:numPr>
          <w:ilvl w:val="0"/>
          <w:numId w:val="7"/>
        </w:numPr>
        <w:spacing w:before="0" w:beforeAutospacing="0" w:after="200" w:afterAutospacing="0"/>
        <w:textAlignment w:val="baseline"/>
        <w:rPr>
          <w:rFonts w:ascii="Arial" w:hAnsi="Arial" w:cs="Arial"/>
          <w:i/>
          <w:iCs/>
          <w:color w:val="000000"/>
        </w:rPr>
      </w:pPr>
      <w:r>
        <w:rPr>
          <w:color w:val="000000"/>
        </w:rPr>
        <w:t>Presentación pública de los trabajos (canciones) como números artísticos en actos escolares. (optativo)</w:t>
      </w:r>
    </w:p>
    <w:p w:rsidR="00A67F1B" w:rsidRDefault="00A67F1B" w:rsidP="00A67F1B">
      <w:pPr>
        <w:pStyle w:val="NormalWeb"/>
        <w:spacing w:before="0" w:beforeAutospacing="0" w:after="200" w:afterAutospacing="0"/>
      </w:pPr>
      <w:r>
        <w:rPr>
          <w:i/>
          <w:iCs/>
          <w:color w:val="000000"/>
        </w:rPr>
        <w:t>“La modalidad de taller en el segundo año no difiere demasiado del primero, los profesores deben tener en cuenta que se trata de la profundización de los temas ya dados y una ampliación en el repertorio a abordar, desde lo nacional hacia lo latinoamericano.”</w:t>
      </w:r>
      <w:r>
        <w:rPr>
          <w:b/>
          <w:bCs/>
          <w:i/>
          <w:iCs/>
          <w:color w:val="000000"/>
        </w:rPr>
        <w:t xml:space="preserve"> </w:t>
      </w:r>
    </w:p>
    <w:p w:rsidR="00044BF2" w:rsidRDefault="00044BF2"/>
    <w:sectPr w:rsidR="00044BF2" w:rsidSect="00044B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5851"/>
    <w:multiLevelType w:val="multilevel"/>
    <w:tmpl w:val="B1E8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91437"/>
    <w:multiLevelType w:val="multilevel"/>
    <w:tmpl w:val="691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67FA9"/>
    <w:multiLevelType w:val="multilevel"/>
    <w:tmpl w:val="7AC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165F2"/>
    <w:multiLevelType w:val="multilevel"/>
    <w:tmpl w:val="697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1143A"/>
    <w:multiLevelType w:val="multilevel"/>
    <w:tmpl w:val="6D4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35A77"/>
    <w:multiLevelType w:val="multilevel"/>
    <w:tmpl w:val="87D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74B64"/>
    <w:multiLevelType w:val="multilevel"/>
    <w:tmpl w:val="F24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F1B"/>
    <w:rsid w:val="00044BF2"/>
    <w:rsid w:val="00A67F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7F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417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2016-09-18T04:21:00Z</dcterms:created>
  <dcterms:modified xsi:type="dcterms:W3CDTF">2016-09-18T04:21:00Z</dcterms:modified>
</cp:coreProperties>
</file>