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FB" w:rsidRDefault="00A446FB" w:rsidP="00A446FB">
      <w:pPr>
        <w:rPr>
          <w:b/>
          <w:bCs/>
        </w:rPr>
      </w:pPr>
      <w:r>
        <w:rPr>
          <w:b/>
          <w:bCs/>
        </w:rPr>
        <w:t>Programa de Lengua y Literatura 2016/2017</w:t>
      </w:r>
    </w:p>
    <w:p w:rsidR="00A446FB" w:rsidRDefault="00A446FB" w:rsidP="00A446FB">
      <w:pPr>
        <w:rPr>
          <w:b/>
          <w:bCs/>
        </w:rPr>
      </w:pPr>
    </w:p>
    <w:p w:rsidR="00A446FB" w:rsidRDefault="00A446FB" w:rsidP="00A446FB">
      <w:r>
        <w:rPr>
          <w:b/>
          <w:bCs/>
        </w:rPr>
        <w:t>Tercer año</w:t>
      </w:r>
    </w:p>
    <w:p w:rsidR="00A446FB" w:rsidRDefault="00A446FB" w:rsidP="00A446FB"/>
    <w:p w:rsidR="00A446FB" w:rsidRDefault="00A446FB" w:rsidP="00A446FB">
      <w:r>
        <w:rPr>
          <w:b/>
          <w:bCs/>
        </w:rPr>
        <w:t>Nota:</w:t>
      </w:r>
      <w:r>
        <w:t xml:space="preserve"> Para el examen oral el alumno deberá preparar como mínimo cinco cuentos, tres novelas, cinco poemas y dos obras de teatro. </w:t>
      </w:r>
    </w:p>
    <w:p w:rsidR="00A446FB" w:rsidRDefault="00A446FB" w:rsidP="00A446FB"/>
    <w:p w:rsidR="00A446FB" w:rsidRDefault="00A446FB" w:rsidP="00A446FB">
      <w:r>
        <w:rPr>
          <w:b/>
          <w:bCs/>
        </w:rPr>
        <w:t>Contenidos</w:t>
      </w:r>
    </w:p>
    <w:p w:rsidR="00A446FB" w:rsidRDefault="00A446FB" w:rsidP="00A446FB">
      <w:r>
        <w:t xml:space="preserve">Lectura: de textos literarios. El cuento. La novela. </w:t>
      </w:r>
    </w:p>
    <w:p w:rsidR="00A446FB" w:rsidRDefault="00A446FB" w:rsidP="00A446FB">
      <w:pPr>
        <w:pStyle w:val="Textoindependiente"/>
      </w:pPr>
      <w:r>
        <w:t xml:space="preserve">La narrativa y la mirada sobre la otredad, la identidad y la igualdad </w:t>
      </w:r>
    </w:p>
    <w:p w:rsidR="00A446FB" w:rsidRDefault="00A446FB" w:rsidP="00A446FB">
      <w:pPr>
        <w:pStyle w:val="Textoindependiente"/>
      </w:pPr>
      <w:r>
        <w:t xml:space="preserve">Relaciones intertextuales. El discurso polifónico. Enunciador -enunciado </w:t>
      </w:r>
    </w:p>
    <w:p w:rsidR="00A446FB" w:rsidRDefault="00A446FB" w:rsidP="00A446FB">
      <w:pPr>
        <w:pStyle w:val="Textoindependiente"/>
      </w:pPr>
      <w:r>
        <w:t xml:space="preserve">Historia y relato. Narrador- </w:t>
      </w:r>
      <w:proofErr w:type="spellStart"/>
      <w:r>
        <w:t>narratario</w:t>
      </w:r>
      <w:proofErr w:type="spellEnd"/>
      <w:r>
        <w:t xml:space="preserve">. Formas de pensar la realidad plasmadas en la literatura: realistas, fantásticas, simbólicas, etc. </w:t>
      </w:r>
    </w:p>
    <w:p w:rsidR="00A446FB" w:rsidRDefault="00A446FB" w:rsidP="00A446FB">
      <w:pPr>
        <w:pStyle w:val="Textoindependiente"/>
      </w:pPr>
      <w:proofErr w:type="gramStart"/>
      <w:r>
        <w:t>La</w:t>
      </w:r>
      <w:proofErr w:type="gramEnd"/>
      <w:r>
        <w:t xml:space="preserve"> lenguaje literario como transgresión: repeticiones, alteraciones en el uso de la puntuación, etc. </w:t>
      </w:r>
    </w:p>
    <w:p w:rsidR="00A446FB" w:rsidRDefault="00A446FB" w:rsidP="00A446FB">
      <w:pPr>
        <w:pStyle w:val="Textoindependiente"/>
      </w:pPr>
      <w:r>
        <w:t xml:space="preserve">La reseña: planificación y mantenimiento de la posición enunciativa del que reseña (acercamiento o distancias). Selección de la persona gramatical en función del efecto que se busca producir. Empleo de la forma de comentario: modalidades de la evaluación (centrada en el enunciador, centrada en la obra), recursos para incluir el punto de vista del que reseña. Uso de la estrategia para sintetizar el argumento de una obra. </w:t>
      </w:r>
    </w:p>
    <w:p w:rsidR="00A446FB" w:rsidRDefault="00A446FB" w:rsidP="00A446FB">
      <w:pPr>
        <w:pStyle w:val="Textoindependiente"/>
      </w:pPr>
      <w:r>
        <w:t xml:space="preserve">Funciones del lenguaje y tramas textuales. </w:t>
      </w:r>
    </w:p>
    <w:p w:rsidR="00A446FB" w:rsidRDefault="00A446FB" w:rsidP="00A446FB">
      <w:pPr>
        <w:pStyle w:val="Textoindependiente"/>
      </w:pPr>
      <w:r>
        <w:t xml:space="preserve">Recursos cohesivos: elipsis, nominalización. Tema y rema. </w:t>
      </w:r>
    </w:p>
    <w:p w:rsidR="00A446FB" w:rsidRDefault="00A446FB" w:rsidP="00A446FB">
      <w:pPr>
        <w:pStyle w:val="Textoindependiente"/>
      </w:pPr>
      <w:r>
        <w:t xml:space="preserve">Polifonía </w:t>
      </w:r>
    </w:p>
    <w:p w:rsidR="00A446FB" w:rsidRDefault="00A446FB" w:rsidP="00A446FB">
      <w:pPr>
        <w:pStyle w:val="Textoindependiente"/>
      </w:pPr>
      <w:r>
        <w:t xml:space="preserve">Ortografía </w:t>
      </w:r>
    </w:p>
    <w:p w:rsidR="00A446FB" w:rsidRDefault="00A446FB" w:rsidP="00A446FB">
      <w:pPr>
        <w:pStyle w:val="Textoindependiente"/>
      </w:pPr>
      <w:r>
        <w:t xml:space="preserve">Lectura y comentario de </w:t>
      </w:r>
      <w:proofErr w:type="spellStart"/>
      <w:r>
        <w:t>un a</w:t>
      </w:r>
      <w:proofErr w:type="spellEnd"/>
      <w:r>
        <w:t xml:space="preserve"> obra de teatro. </w:t>
      </w:r>
    </w:p>
    <w:p w:rsidR="00A446FB" w:rsidRDefault="00A446FB" w:rsidP="00A446FB">
      <w:pPr>
        <w:pStyle w:val="Textoindependiente"/>
      </w:pPr>
      <w:r>
        <w:t xml:space="preserve">El autor y el contexto de producción de la obra. </w:t>
      </w:r>
    </w:p>
    <w:p w:rsidR="00A446FB" w:rsidRDefault="00A446FB" w:rsidP="00A446FB">
      <w:pPr>
        <w:pStyle w:val="Textoindependiente"/>
      </w:pPr>
      <w:r>
        <w:t xml:space="preserve">La polifonía en el texto teatral. </w:t>
      </w:r>
    </w:p>
    <w:p w:rsidR="00A446FB" w:rsidRDefault="00A446FB" w:rsidP="00A446FB">
      <w:pPr>
        <w:pStyle w:val="Textoindependiente"/>
      </w:pPr>
      <w:r>
        <w:t xml:space="preserve">Los lugares. EL lugar como productor de escritura. </w:t>
      </w:r>
    </w:p>
    <w:p w:rsidR="00A446FB" w:rsidRDefault="00A446FB" w:rsidP="00A446FB">
      <w:pPr>
        <w:pStyle w:val="Textoindependiente"/>
      </w:pPr>
      <w:r>
        <w:t xml:space="preserve">Representación, acción, y diálogo, tiempo y espacio escénico. </w:t>
      </w:r>
    </w:p>
    <w:p w:rsidR="00A446FB" w:rsidRDefault="00A446FB" w:rsidP="00A446FB">
      <w:pPr>
        <w:pStyle w:val="Textoindependiente"/>
      </w:pPr>
      <w:r>
        <w:t xml:space="preserve">Diferencias con otros géneros. </w:t>
      </w:r>
    </w:p>
    <w:p w:rsidR="00A446FB" w:rsidRDefault="00A446FB" w:rsidP="00A446FB">
      <w:pPr>
        <w:pStyle w:val="Textoindependiente"/>
      </w:pPr>
      <w:r>
        <w:t xml:space="preserve">El conflicto dramático. Personajes, tipos y relaciones protagonista, antagonistas. </w:t>
      </w:r>
    </w:p>
    <w:p w:rsidR="00A446FB" w:rsidRDefault="00A446FB" w:rsidP="00A446FB">
      <w:pPr>
        <w:pStyle w:val="Textoindependiente"/>
      </w:pPr>
      <w:r>
        <w:t xml:space="preserve">Las proposiciones subordinadas: reconocimiento del modo en que aportan, completan y especifican la información. </w:t>
      </w:r>
    </w:p>
    <w:p w:rsidR="00A446FB" w:rsidRDefault="00A446FB" w:rsidP="00A446FB">
      <w:pPr>
        <w:pStyle w:val="Textoindependiente"/>
      </w:pPr>
      <w:r>
        <w:t xml:space="preserve">El texto expositivo-explicativo. El artículo de divulgación científica. </w:t>
      </w:r>
    </w:p>
    <w:p w:rsidR="00A446FB" w:rsidRDefault="00A446FB" w:rsidP="00A446FB">
      <w:pPr>
        <w:pStyle w:val="Textoindependiente"/>
      </w:pPr>
      <w:r>
        <w:t xml:space="preserve">La elección del tema. La hipótesis- la introducción- el desarrollo-las conclusiones-los </w:t>
      </w:r>
      <w:proofErr w:type="spellStart"/>
      <w:r>
        <w:t>paratextos</w:t>
      </w:r>
      <w:proofErr w:type="spellEnd"/>
      <w:r>
        <w:t xml:space="preserve">. </w:t>
      </w:r>
    </w:p>
    <w:p w:rsidR="00A446FB" w:rsidRDefault="00A446FB" w:rsidP="00A446FB">
      <w:pPr>
        <w:pStyle w:val="Textoindependiente"/>
      </w:pPr>
      <w:r>
        <w:t xml:space="preserve">Géneros discursivos dialogales: el teatro –la entrevista -el debate. </w:t>
      </w:r>
    </w:p>
    <w:p w:rsidR="00A446FB" w:rsidRDefault="00A446FB" w:rsidP="00A446FB">
      <w:pPr>
        <w:pStyle w:val="Textoindependiente"/>
      </w:pPr>
      <w:r>
        <w:t xml:space="preserve">El diálogo en la narración literaria. </w:t>
      </w:r>
    </w:p>
    <w:p w:rsidR="00A446FB" w:rsidRDefault="00A446FB" w:rsidP="00A446FB">
      <w:pPr>
        <w:pStyle w:val="Textoindependiente"/>
      </w:pPr>
      <w:r>
        <w:t>Las intervenciones- los turnos del habla- las máximas de calidad</w:t>
      </w:r>
      <w:proofErr w:type="gramStart"/>
      <w:r>
        <w:t>..</w:t>
      </w:r>
      <w:proofErr w:type="gramEnd"/>
      <w:r>
        <w:t xml:space="preserve"> </w:t>
      </w:r>
    </w:p>
    <w:p w:rsidR="00A446FB" w:rsidRDefault="00A446FB" w:rsidP="00A446FB">
      <w:pPr>
        <w:pStyle w:val="Textoindependiente"/>
      </w:pPr>
      <w:r>
        <w:t xml:space="preserve">El pronombre: usos en los textos trabajados. Su valor deíctico y anafórico. </w:t>
      </w:r>
    </w:p>
    <w:p w:rsidR="00A446FB" w:rsidRDefault="00A446FB" w:rsidP="00A446FB">
      <w:pPr>
        <w:pStyle w:val="Textoindependiente"/>
      </w:pPr>
      <w:r>
        <w:lastRenderedPageBreak/>
        <w:t xml:space="preserve">Los verbos del decir. Discursos referidos: usos del subjuntivo. </w:t>
      </w:r>
    </w:p>
    <w:p w:rsidR="00A446FB" w:rsidRDefault="00A446FB" w:rsidP="00A446FB">
      <w:pPr>
        <w:pStyle w:val="Textoindependiente"/>
      </w:pPr>
      <w:r>
        <w:t xml:space="preserve">Ortografía. </w:t>
      </w:r>
    </w:p>
    <w:p w:rsidR="00A446FB" w:rsidRDefault="00A446FB" w:rsidP="00A446FB">
      <w:pPr>
        <w:pStyle w:val="Textoindependiente"/>
      </w:pPr>
      <w:r>
        <w:t xml:space="preserve">Revisión del uso de los signos de interrogación y exclamación. </w:t>
      </w:r>
    </w:p>
    <w:p w:rsidR="00A446FB" w:rsidRDefault="00A446FB" w:rsidP="00A446FB">
      <w:pPr>
        <w:pStyle w:val="Textoindependiente"/>
      </w:pPr>
      <w:r>
        <w:t xml:space="preserve">La raya de diálogo. </w:t>
      </w:r>
    </w:p>
    <w:p w:rsidR="00A446FB" w:rsidRDefault="00A446FB" w:rsidP="00A446FB">
      <w:pPr>
        <w:pStyle w:val="Textoindependiente"/>
      </w:pPr>
      <w:r>
        <w:t xml:space="preserve">Texto poético: recursos expresivos, versificación. </w:t>
      </w:r>
    </w:p>
    <w:p w:rsidR="00A446FB" w:rsidRDefault="00A446FB" w:rsidP="00A446FB">
      <w:pPr>
        <w:pStyle w:val="Textoindependiente"/>
      </w:pPr>
    </w:p>
    <w:p w:rsidR="00A446FB" w:rsidRDefault="00A446FB" w:rsidP="00A446FB">
      <w:pPr>
        <w:pStyle w:val="Textoindependiente"/>
      </w:pPr>
      <w:r>
        <w:t xml:space="preserve">El texto argumentativo. Estructura. Textos periodísticos de trama argumentativa: noticias, columnas, editoriales. </w:t>
      </w:r>
    </w:p>
    <w:p w:rsidR="00A446FB" w:rsidRDefault="00A446FB" w:rsidP="00A446FB">
      <w:pPr>
        <w:pStyle w:val="Textoindependiente"/>
      </w:pPr>
      <w:r>
        <w:t xml:space="preserve">La publicidad: recursos utilizados para captar la atención del consumidor. Propaganda política. </w:t>
      </w:r>
    </w:p>
    <w:p w:rsidR="00A446FB" w:rsidRDefault="00A446FB" w:rsidP="00A446FB">
      <w:pPr>
        <w:pStyle w:val="Textoindependiente"/>
      </w:pPr>
      <w:r>
        <w:t xml:space="preserve">El informe. </w:t>
      </w:r>
    </w:p>
    <w:p w:rsidR="00A446FB" w:rsidRDefault="00A446FB" w:rsidP="00A446FB">
      <w:pPr>
        <w:pStyle w:val="Textoindependiente"/>
      </w:pPr>
      <w:r>
        <w:t xml:space="preserve">Lectura de la televisión. Lectura, comentario y análisis de </w:t>
      </w:r>
      <w:proofErr w:type="spellStart"/>
      <w:r>
        <w:t>noticierosy</w:t>
      </w:r>
      <w:proofErr w:type="spellEnd"/>
      <w:r>
        <w:t xml:space="preserve"> programas de opinión. Reconocimiento de algunos procedimientos audiovisuales. Registros y variedades lingüísticas. La distancia entre el locutor y los </w:t>
      </w:r>
      <w:proofErr w:type="gramStart"/>
      <w:r>
        <w:t>hechos .</w:t>
      </w:r>
      <w:proofErr w:type="gramEnd"/>
      <w:r>
        <w:t xml:space="preserve"> Medios que restringen la interpretación posible. </w:t>
      </w:r>
    </w:p>
    <w:p w:rsidR="00A446FB" w:rsidRDefault="00A446FB" w:rsidP="00A446FB">
      <w:pPr>
        <w:pStyle w:val="Textoindependiente"/>
      </w:pPr>
      <w:r>
        <w:t xml:space="preserve">La ilusión de la objetividad. </w:t>
      </w:r>
    </w:p>
    <w:p w:rsidR="00A446FB" w:rsidRDefault="00A446FB" w:rsidP="00A446FB">
      <w:pPr>
        <w:pStyle w:val="Textoindependiente"/>
      </w:pPr>
      <w:r>
        <w:t xml:space="preserve">Posición del medio, posición del periodista y recursos para presentarlas y sostenerlas en distintos géneros periodísticos: noticias, columnas, editoriales </w:t>
      </w:r>
    </w:p>
    <w:p w:rsidR="00A446FB" w:rsidRDefault="00A446FB" w:rsidP="00A446FB">
      <w:pPr>
        <w:pStyle w:val="Textoindependiente"/>
      </w:pPr>
      <w:r>
        <w:t xml:space="preserve">La publicidad: funciones y alcances del discurso publicitario en la sociedad contemporánea. Formas de incidir en los consumidores, destinatarios, estereotipos sociales. Publicidad encubierta en los programas televisivos, radiales, en la prensa gráfica y en internet. Estrategias de apelación y realce que utiliza la publicidad en función de los efectos que quiere provocar y de la competencia.: exageraciones, testimonios de los consumidores, “pruebas científicas”, humor, identificación del producto con ciertos estados de ánimo, escenas que se proponen como deseables asociadas al </w:t>
      </w:r>
      <w:proofErr w:type="spellStart"/>
      <w:r>
        <w:t>paroducto</w:t>
      </w:r>
      <w:proofErr w:type="spellEnd"/>
      <w:r>
        <w:t xml:space="preserve"> (vacaciones, belleza física, </w:t>
      </w:r>
      <w:proofErr w:type="spellStart"/>
      <w:r>
        <w:t>bienestar</w:t>
      </w:r>
      <w:proofErr w:type="gramStart"/>
      <w:r>
        <w:t>,etc</w:t>
      </w:r>
      <w:proofErr w:type="spellEnd"/>
      <w:proofErr w:type="gramEnd"/>
      <w:r>
        <w:t xml:space="preserve">). </w:t>
      </w:r>
    </w:p>
    <w:p w:rsidR="00A446FB" w:rsidRDefault="00A446FB" w:rsidP="00A446FB">
      <w:pPr>
        <w:pStyle w:val="Textoindependiente"/>
      </w:pPr>
      <w:r>
        <w:t xml:space="preserve">Géneros discursivos dialogales: el teatro, el debate, la entrevista. El evento dialogal: los turnos, principio de cooperación. </w:t>
      </w:r>
    </w:p>
    <w:p w:rsidR="00A446FB" w:rsidRDefault="00A446FB" w:rsidP="00A446FB">
      <w:pPr>
        <w:pStyle w:val="Textoindependiente"/>
      </w:pPr>
      <w:r>
        <w:t xml:space="preserve">Usos y formas del pronombre. Reconocimiento </w:t>
      </w:r>
    </w:p>
    <w:p w:rsidR="00A446FB" w:rsidRDefault="00A446FB" w:rsidP="00A446FB">
      <w:pPr>
        <w:pStyle w:val="Textoindependiente"/>
      </w:pPr>
      <w:r>
        <w:t xml:space="preserve">Proposiciones adverbiales de modo, tiempo y lugar. </w:t>
      </w:r>
    </w:p>
    <w:p w:rsidR="00A446FB" w:rsidRDefault="00A446FB" w:rsidP="00A446FB">
      <w:pPr>
        <w:pStyle w:val="Textoindependiente"/>
      </w:pPr>
      <w:r>
        <w:t xml:space="preserve">Formación de palabras. Revisión: prefijos –sufijos (valor </w:t>
      </w:r>
    </w:p>
    <w:p w:rsidR="00A446FB" w:rsidRDefault="00A446FB" w:rsidP="00A446FB">
      <w:pPr>
        <w:pStyle w:val="Textoindependiente"/>
      </w:pPr>
      <w:proofErr w:type="gramStart"/>
      <w:r>
        <w:t>semántico</w:t>
      </w:r>
      <w:proofErr w:type="gramEnd"/>
      <w:r>
        <w:t xml:space="preserve"> y de origen) </w:t>
      </w:r>
    </w:p>
    <w:p w:rsidR="00A446FB" w:rsidRDefault="00A446FB" w:rsidP="00A446FB">
      <w:pPr>
        <w:pStyle w:val="Textoindependiente"/>
        <w:rPr>
          <w:b/>
          <w:bCs/>
        </w:rPr>
      </w:pPr>
      <w:r>
        <w:t xml:space="preserve">Ortografía. Revisión del uso de los signos de puntuación. </w:t>
      </w:r>
    </w:p>
    <w:p w:rsidR="00A446FB" w:rsidRDefault="00A446FB" w:rsidP="00A446FB">
      <w:pPr>
        <w:pStyle w:val="Textoindependiente"/>
      </w:pPr>
      <w:r>
        <w:rPr>
          <w:b/>
          <w:bCs/>
        </w:rPr>
        <w:t xml:space="preserve">Bibliografía sugerida: </w:t>
      </w:r>
    </w:p>
    <w:p w:rsidR="00A446FB" w:rsidRDefault="00A446FB" w:rsidP="00A446FB">
      <w:pPr>
        <w:pStyle w:val="Textoindependiente"/>
      </w:pPr>
      <w:proofErr w:type="spellStart"/>
      <w:r>
        <w:t>Auster</w:t>
      </w:r>
      <w:proofErr w:type="spellEnd"/>
      <w:r>
        <w:t xml:space="preserve">, Paul, Trilogía de Nueva York. </w:t>
      </w:r>
    </w:p>
    <w:p w:rsidR="00A446FB" w:rsidRDefault="00A446FB" w:rsidP="00A446FB">
      <w:pPr>
        <w:pStyle w:val="Textoindependiente"/>
      </w:pPr>
      <w:proofErr w:type="spellStart"/>
      <w:r>
        <w:t>Conti</w:t>
      </w:r>
      <w:proofErr w:type="spellEnd"/>
      <w:r>
        <w:t xml:space="preserve">, Haroldo, Sudeste. </w:t>
      </w:r>
    </w:p>
    <w:p w:rsidR="00A446FB" w:rsidRDefault="00A446FB" w:rsidP="00A446FB">
      <w:pPr>
        <w:pStyle w:val="Textoindependiente"/>
      </w:pPr>
      <w:r>
        <w:t xml:space="preserve">García Márquez, Gabriel, Ojos de perro azul; Los funerales de Mamá Grande. </w:t>
      </w:r>
    </w:p>
    <w:p w:rsidR="00A446FB" w:rsidRDefault="00A446FB" w:rsidP="00A446FB">
      <w:pPr>
        <w:pStyle w:val="Textoindependiente"/>
      </w:pPr>
      <w:r>
        <w:t xml:space="preserve">Quiroga, Horacio, Los desterrados. </w:t>
      </w:r>
    </w:p>
    <w:p w:rsidR="00A446FB" w:rsidRDefault="00A446FB" w:rsidP="00A446FB">
      <w:pPr>
        <w:pStyle w:val="Textoindependiente"/>
      </w:pPr>
      <w:r>
        <w:t xml:space="preserve">Benedetti, Mario, Vientos del exilio. </w:t>
      </w:r>
    </w:p>
    <w:p w:rsidR="00A446FB" w:rsidRDefault="00A446FB" w:rsidP="00A446FB">
      <w:pPr>
        <w:pStyle w:val="Textoindependiente"/>
      </w:pPr>
      <w:r>
        <w:lastRenderedPageBreak/>
        <w:t xml:space="preserve">Castellanos Moya, Horacio, El asco. </w:t>
      </w:r>
    </w:p>
    <w:p w:rsidR="00A446FB" w:rsidRDefault="00A446FB" w:rsidP="00A446FB">
      <w:pPr>
        <w:pStyle w:val="Textoindependiente"/>
      </w:pPr>
      <w:proofErr w:type="spellStart"/>
      <w:r>
        <w:t>Cossa</w:t>
      </w:r>
      <w:proofErr w:type="spellEnd"/>
      <w:r>
        <w:t xml:space="preserve">, Roberto, Gris de ausencia. </w:t>
      </w:r>
    </w:p>
    <w:p w:rsidR="00A446FB" w:rsidRDefault="00A446FB" w:rsidP="00A446FB">
      <w:pPr>
        <w:pStyle w:val="Textoindependiente"/>
      </w:pPr>
      <w:r>
        <w:t xml:space="preserve">Di Benedetto, Antonio, Cuentos del exilio. </w:t>
      </w:r>
    </w:p>
    <w:p w:rsidR="00A446FB" w:rsidRDefault="00A446FB" w:rsidP="00A446FB">
      <w:pPr>
        <w:pStyle w:val="Textoindependiente"/>
      </w:pPr>
      <w:proofErr w:type="spellStart"/>
      <w:r>
        <w:t>Gelman</w:t>
      </w:r>
      <w:proofErr w:type="spellEnd"/>
      <w:r>
        <w:t xml:space="preserve">, Juan, </w:t>
      </w:r>
      <w:proofErr w:type="spellStart"/>
      <w:r>
        <w:t>Gotán</w:t>
      </w:r>
      <w:proofErr w:type="spellEnd"/>
      <w:r>
        <w:t xml:space="preserve">; País que fue será. </w:t>
      </w:r>
    </w:p>
    <w:p w:rsidR="00A446FB" w:rsidRDefault="00A446FB" w:rsidP="00A446FB">
      <w:pPr>
        <w:pStyle w:val="Textoindependiente"/>
      </w:pPr>
      <w:proofErr w:type="spellStart"/>
      <w:r>
        <w:t>Austen</w:t>
      </w:r>
      <w:proofErr w:type="spellEnd"/>
      <w:r>
        <w:t xml:space="preserve">, Jane, Sensatez y sentimientos. </w:t>
      </w:r>
    </w:p>
    <w:p w:rsidR="00A446FB" w:rsidRDefault="00A446FB" w:rsidP="00A446FB">
      <w:pPr>
        <w:pStyle w:val="Textoindependiente"/>
      </w:pPr>
      <w:r>
        <w:t xml:space="preserve">Carroll, Lewis, Alicia en el país de las maravillas. </w:t>
      </w:r>
    </w:p>
    <w:p w:rsidR="00A446FB" w:rsidRDefault="00A446FB" w:rsidP="00A446FB">
      <w:pPr>
        <w:pStyle w:val="Textoindependiente"/>
      </w:pPr>
      <w:r>
        <w:t xml:space="preserve">Cortázar, Julio, “Final del juego”. </w:t>
      </w:r>
    </w:p>
    <w:p w:rsidR="00A446FB" w:rsidRPr="00A446FB" w:rsidRDefault="00A446FB" w:rsidP="00A446FB">
      <w:pPr>
        <w:pStyle w:val="Textoindependiente"/>
        <w:rPr>
          <w:lang w:val="en-US"/>
        </w:rPr>
      </w:pPr>
      <w:r w:rsidRPr="00A446FB">
        <w:rPr>
          <w:lang w:val="en-US"/>
        </w:rPr>
        <w:t xml:space="preserve">Dickens, Charles, David Copperfi eld. </w:t>
      </w:r>
    </w:p>
    <w:p w:rsidR="00A446FB" w:rsidRDefault="00A446FB" w:rsidP="00A446FB">
      <w:pPr>
        <w:pStyle w:val="Textoindependiente"/>
      </w:pPr>
      <w:proofErr w:type="spellStart"/>
      <w:r>
        <w:t>Golding</w:t>
      </w:r>
      <w:proofErr w:type="spellEnd"/>
      <w:r>
        <w:t xml:space="preserve">, William, El señor de las moscas. </w:t>
      </w:r>
    </w:p>
    <w:p w:rsidR="00A446FB" w:rsidRDefault="00A446FB" w:rsidP="00A446FB">
      <w:pPr>
        <w:pStyle w:val="Textoindependiente"/>
      </w:pPr>
      <w:proofErr w:type="spellStart"/>
      <w:r>
        <w:t>Haddon</w:t>
      </w:r>
      <w:proofErr w:type="spellEnd"/>
      <w:r>
        <w:t xml:space="preserve">, Mark, El curioso incidente del perro a medianoche. </w:t>
      </w:r>
    </w:p>
    <w:p w:rsidR="00A446FB" w:rsidRDefault="00A446FB" w:rsidP="00A446FB">
      <w:pPr>
        <w:pStyle w:val="Textoindependiente"/>
      </w:pPr>
      <w:proofErr w:type="spellStart"/>
      <w:r>
        <w:t>Ibsen</w:t>
      </w:r>
      <w:proofErr w:type="spellEnd"/>
      <w:r>
        <w:t xml:space="preserve">, </w:t>
      </w:r>
      <w:proofErr w:type="spellStart"/>
      <w:r>
        <w:t>Henrik</w:t>
      </w:r>
      <w:proofErr w:type="spellEnd"/>
      <w:r>
        <w:t xml:space="preserve">, Casa de muñecas. </w:t>
      </w:r>
    </w:p>
    <w:p w:rsidR="00A446FB" w:rsidRDefault="00A446FB" w:rsidP="00A446FB">
      <w:pPr>
        <w:pStyle w:val="Textoindependiente"/>
      </w:pPr>
      <w:proofErr w:type="spellStart"/>
      <w:r>
        <w:t>Kohan</w:t>
      </w:r>
      <w:proofErr w:type="spellEnd"/>
      <w:r>
        <w:t xml:space="preserve">, Martín, Ciencias morales. </w:t>
      </w:r>
    </w:p>
    <w:p w:rsidR="00A446FB" w:rsidRDefault="00A446FB" w:rsidP="00A446FB">
      <w:pPr>
        <w:pStyle w:val="Textoindependiente"/>
      </w:pPr>
      <w:r>
        <w:t xml:space="preserve">Ocampo, Silvina, La furia y otros cuentos. </w:t>
      </w:r>
    </w:p>
    <w:p w:rsidR="00A446FB" w:rsidRDefault="00A446FB" w:rsidP="00A446FB">
      <w:pPr>
        <w:pStyle w:val="Textoindependiente"/>
      </w:pPr>
      <w:proofErr w:type="spellStart"/>
      <w:r>
        <w:t>Pizarnik</w:t>
      </w:r>
      <w:proofErr w:type="spellEnd"/>
      <w:r>
        <w:t xml:space="preserve">, Alejandra, La condesa sangrienta. </w:t>
      </w:r>
    </w:p>
    <w:p w:rsidR="00A446FB" w:rsidRDefault="00A446FB" w:rsidP="00A446FB">
      <w:pPr>
        <w:pStyle w:val="Textoindependiente"/>
      </w:pPr>
      <w:proofErr w:type="spellStart"/>
      <w:r>
        <w:t>Rozenmacher</w:t>
      </w:r>
      <w:proofErr w:type="spellEnd"/>
      <w:r>
        <w:t xml:space="preserve">, Héctor, “Cabecita negra”; “Ataúd”. </w:t>
      </w:r>
    </w:p>
    <w:p w:rsidR="00A446FB" w:rsidRDefault="00A446FB" w:rsidP="00A446FB">
      <w:pPr>
        <w:pStyle w:val="Textoindependiente"/>
      </w:pPr>
      <w:proofErr w:type="spellStart"/>
      <w:r>
        <w:t>Salinger</w:t>
      </w:r>
      <w:proofErr w:type="spellEnd"/>
      <w:r>
        <w:t>, J. D., Un guardián entre el centeno; Nueve cuentos</w:t>
      </w:r>
    </w:p>
    <w:p w:rsidR="00A446FB" w:rsidRDefault="00A446FB" w:rsidP="00A446FB">
      <w:pPr>
        <w:pStyle w:val="Textoindependiente"/>
      </w:pPr>
      <w:proofErr w:type="spellStart"/>
      <w:r>
        <w:t>Walsh</w:t>
      </w:r>
      <w:proofErr w:type="spellEnd"/>
      <w:r>
        <w:t xml:space="preserve">, Rodolfo, “Irlandeses detrás de un gato”; “Fotos”. Woolf, Virginia, Un cuarto propio. </w:t>
      </w:r>
    </w:p>
    <w:p w:rsidR="00A446FB" w:rsidRDefault="00A446FB" w:rsidP="00A446FB">
      <w:pPr>
        <w:pStyle w:val="Textoindependiente"/>
      </w:pPr>
      <w:r>
        <w:t xml:space="preserve">Cortázar, Julio, Bestiario. </w:t>
      </w:r>
    </w:p>
    <w:p w:rsidR="00A446FB" w:rsidRDefault="00A446FB" w:rsidP="00A446FB">
      <w:pPr>
        <w:pStyle w:val="Textoindependiente"/>
      </w:pPr>
      <w:proofErr w:type="spellStart"/>
      <w:r>
        <w:t>Lovecraft</w:t>
      </w:r>
      <w:proofErr w:type="spellEnd"/>
      <w:r>
        <w:t xml:space="preserve">, Howard P., El intruso. </w:t>
      </w:r>
    </w:p>
    <w:p w:rsidR="00A446FB" w:rsidRDefault="00A446FB" w:rsidP="00A446FB">
      <w:pPr>
        <w:pStyle w:val="Textoindependiente"/>
      </w:pPr>
      <w:r>
        <w:t xml:space="preserve">Poe, Edgar Allan, “El cuervo”. </w:t>
      </w:r>
    </w:p>
    <w:p w:rsidR="00A446FB" w:rsidRDefault="00A446FB" w:rsidP="00A446FB">
      <w:pPr>
        <w:pStyle w:val="Textoindependiente"/>
      </w:pPr>
      <w:r>
        <w:t xml:space="preserve">Shelley, Mary, </w:t>
      </w:r>
      <w:proofErr w:type="spellStart"/>
      <w:r>
        <w:t>Frankenstein</w:t>
      </w:r>
      <w:proofErr w:type="spellEnd"/>
      <w:r>
        <w:t xml:space="preserve">. </w:t>
      </w:r>
    </w:p>
    <w:p w:rsidR="00A446FB" w:rsidRDefault="00A446FB" w:rsidP="00A446FB">
      <w:pPr>
        <w:pStyle w:val="Textoindependiente"/>
      </w:pPr>
      <w:r>
        <w:t xml:space="preserve">Stevenson, Robert Louis, El extraño caso del doctor </w:t>
      </w:r>
      <w:proofErr w:type="spellStart"/>
      <w:r>
        <w:t>Jeckyll</w:t>
      </w:r>
      <w:proofErr w:type="spellEnd"/>
      <w:r>
        <w:t xml:space="preserve"> y el señor Hyde. </w:t>
      </w:r>
    </w:p>
    <w:p w:rsidR="00A446FB" w:rsidRDefault="00A446FB" w:rsidP="00A446FB">
      <w:pPr>
        <w:pStyle w:val="Textoindependiente"/>
      </w:pPr>
      <w:proofErr w:type="spellStart"/>
      <w:r>
        <w:t>Stoker</w:t>
      </w:r>
      <w:proofErr w:type="spellEnd"/>
      <w:r>
        <w:t xml:space="preserve">, </w:t>
      </w:r>
      <w:proofErr w:type="spellStart"/>
      <w:r>
        <w:t>Bram</w:t>
      </w:r>
      <w:proofErr w:type="spellEnd"/>
      <w:r>
        <w:t xml:space="preserve">, </w:t>
      </w:r>
      <w:proofErr w:type="spellStart"/>
      <w:r>
        <w:t>Drácula</w:t>
      </w:r>
      <w:proofErr w:type="spellEnd"/>
      <w:r>
        <w:t xml:space="preserve"> </w:t>
      </w:r>
    </w:p>
    <w:p w:rsidR="00A446FB" w:rsidRDefault="00A446FB" w:rsidP="00A446FB">
      <w:pPr>
        <w:pStyle w:val="Textoindependiente"/>
      </w:pPr>
      <w:r>
        <w:t xml:space="preserve">El guardián entre el </w:t>
      </w:r>
      <w:proofErr w:type="spellStart"/>
      <w:r>
        <w:t>centeno.Salinger</w:t>
      </w:r>
      <w:proofErr w:type="spellEnd"/>
      <w:r>
        <w:t xml:space="preserve">, Maure </w:t>
      </w:r>
    </w:p>
    <w:p w:rsidR="00A446FB" w:rsidRDefault="00A446FB" w:rsidP="00A446FB">
      <w:pPr>
        <w:pStyle w:val="Textoindependiente"/>
      </w:pPr>
      <w:r>
        <w:t xml:space="preserve">El muro. </w:t>
      </w:r>
      <w:proofErr w:type="spellStart"/>
      <w:r>
        <w:t>Kordon</w:t>
      </w:r>
      <w:proofErr w:type="spellEnd"/>
      <w:r>
        <w:t xml:space="preserve">, Klaus. </w:t>
      </w:r>
    </w:p>
    <w:p w:rsidR="00A446FB" w:rsidRDefault="00A446FB" w:rsidP="00A446FB">
      <w:pPr>
        <w:pStyle w:val="Textoindependiente"/>
      </w:pPr>
      <w:r>
        <w:t xml:space="preserve">El mundo del fin del mundo. Sepúlveda, Luis </w:t>
      </w:r>
    </w:p>
    <w:p w:rsidR="00A446FB" w:rsidRDefault="00A446FB" w:rsidP="00A446FB">
      <w:pPr>
        <w:pStyle w:val="Textoindependiente"/>
      </w:pPr>
      <w:r>
        <w:t xml:space="preserve">La metamorfosis. Kafka, Franz. </w:t>
      </w:r>
    </w:p>
    <w:p w:rsidR="00A446FB" w:rsidRDefault="00A446FB" w:rsidP="00A446FB">
      <w:pPr>
        <w:pStyle w:val="Textoindependiente"/>
      </w:pPr>
      <w:r>
        <w:t xml:space="preserve">Un mundo feliz. </w:t>
      </w:r>
      <w:proofErr w:type="spellStart"/>
      <w:r>
        <w:t>Huxley</w:t>
      </w:r>
      <w:proofErr w:type="spellEnd"/>
      <w:r>
        <w:t xml:space="preserve">, </w:t>
      </w:r>
      <w:proofErr w:type="spellStart"/>
      <w:r>
        <w:t>Aldous</w:t>
      </w:r>
      <w:proofErr w:type="spellEnd"/>
      <w:r>
        <w:t xml:space="preserve">. </w:t>
      </w:r>
    </w:p>
    <w:p w:rsidR="00A446FB" w:rsidRDefault="00A446FB" w:rsidP="00A446FB">
      <w:pPr>
        <w:pStyle w:val="Textoindependiente"/>
      </w:pPr>
      <w:r>
        <w:t xml:space="preserve">Un cuarto propio. </w:t>
      </w:r>
      <w:proofErr w:type="spellStart"/>
      <w:r>
        <w:t>Wolf</w:t>
      </w:r>
      <w:proofErr w:type="spellEnd"/>
      <w:r>
        <w:t xml:space="preserve">, Virginia </w:t>
      </w:r>
    </w:p>
    <w:p w:rsidR="00A446FB" w:rsidRDefault="00A446FB" w:rsidP="00A446FB">
      <w:pPr>
        <w:pStyle w:val="Textoindependiente"/>
      </w:pPr>
      <w:r>
        <w:t xml:space="preserve">Trillo, Carlos y </w:t>
      </w:r>
      <w:proofErr w:type="spellStart"/>
      <w:r>
        <w:t>Risso</w:t>
      </w:r>
      <w:proofErr w:type="spellEnd"/>
      <w:r>
        <w:t xml:space="preserve">, Eduardo, </w:t>
      </w:r>
      <w:proofErr w:type="spellStart"/>
      <w:r>
        <w:t>Boy</w:t>
      </w:r>
      <w:proofErr w:type="spellEnd"/>
      <w:r>
        <w:t xml:space="preserve"> vampiro (historieta). </w:t>
      </w:r>
    </w:p>
    <w:p w:rsidR="00A446FB" w:rsidRDefault="00A446FB" w:rsidP="00A446FB">
      <w:pPr>
        <w:pStyle w:val="Textoindependiente"/>
      </w:pPr>
      <w:r>
        <w:t xml:space="preserve">Casa de muñecas. </w:t>
      </w:r>
      <w:proofErr w:type="spellStart"/>
      <w:r>
        <w:t>Ibesen</w:t>
      </w:r>
      <w:proofErr w:type="spellEnd"/>
      <w:r>
        <w:t xml:space="preserve">, </w:t>
      </w:r>
      <w:proofErr w:type="spellStart"/>
      <w:r>
        <w:t>Henrik</w:t>
      </w:r>
      <w:proofErr w:type="spellEnd"/>
      <w:r>
        <w:t xml:space="preserve">. </w:t>
      </w:r>
    </w:p>
    <w:p w:rsidR="00A446FB" w:rsidRPr="00A446FB" w:rsidRDefault="00A446FB" w:rsidP="00A446FB">
      <w:pPr>
        <w:pStyle w:val="Textoindependiente"/>
        <w:rPr>
          <w:lang w:val="en-US"/>
        </w:rPr>
      </w:pPr>
      <w:r>
        <w:t xml:space="preserve">Teatro griego. Edipo Rey. Antígona. </w:t>
      </w:r>
      <w:r w:rsidRPr="00A446FB">
        <w:rPr>
          <w:lang w:val="en-US"/>
        </w:rPr>
        <w:t xml:space="preserve">Sófocles </w:t>
      </w:r>
    </w:p>
    <w:p w:rsidR="00A446FB" w:rsidRPr="00A446FB" w:rsidRDefault="00A446FB" w:rsidP="00A446FB">
      <w:pPr>
        <w:pStyle w:val="Textoindependiente"/>
        <w:rPr>
          <w:lang w:val="en-US"/>
        </w:rPr>
      </w:pPr>
      <w:r w:rsidRPr="00A446FB">
        <w:rPr>
          <w:lang w:val="en-US"/>
        </w:rPr>
        <w:t xml:space="preserve">Made in Lanús.Fernádez Tiscornia, Nelly </w:t>
      </w:r>
    </w:p>
    <w:p w:rsidR="00A446FB" w:rsidRDefault="00A446FB" w:rsidP="00A446FB">
      <w:pPr>
        <w:pStyle w:val="Textoindependiente"/>
      </w:pPr>
      <w:r>
        <w:t>¡</w:t>
      </w:r>
      <w:proofErr w:type="spellStart"/>
      <w:r>
        <w:t>Jettatore</w:t>
      </w:r>
      <w:proofErr w:type="spellEnd"/>
      <w:r>
        <w:t xml:space="preserve">!. </w:t>
      </w:r>
      <w:proofErr w:type="spellStart"/>
      <w:r>
        <w:t>Laferrere</w:t>
      </w:r>
      <w:proofErr w:type="spellEnd"/>
      <w:r>
        <w:t xml:space="preserve">, Gregorio. </w:t>
      </w:r>
    </w:p>
    <w:p w:rsidR="00A446FB" w:rsidRDefault="00A446FB" w:rsidP="00A446FB"/>
    <w:p w:rsidR="00C005C2" w:rsidRDefault="00C005C2"/>
    <w:sectPr w:rsidR="00C005C2" w:rsidSect="00C005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46FB"/>
    <w:rsid w:val="00A446FB"/>
    <w:rsid w:val="00C005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FB"/>
    <w:pPr>
      <w:widowControl w:val="0"/>
      <w:suppressAutoHyphens/>
      <w:spacing w:after="0" w:line="240" w:lineRule="auto"/>
    </w:pPr>
    <w:rPr>
      <w:rFonts w:ascii="Times New Roman" w:eastAsia="SimSun" w:hAnsi="Times New Roman" w:cs="Arial"/>
      <w:kern w:val="1"/>
      <w:sz w:val="24"/>
      <w:szCs w:val="24"/>
      <w:lang w:val="es-AR"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46FB"/>
    <w:pPr>
      <w:spacing w:after="120"/>
    </w:pPr>
  </w:style>
  <w:style w:type="character" w:customStyle="1" w:styleId="TextoindependienteCar">
    <w:name w:val="Texto independiente Car"/>
    <w:basedOn w:val="Fuentedeprrafopredeter"/>
    <w:link w:val="Textoindependiente"/>
    <w:rsid w:val="00A446FB"/>
    <w:rPr>
      <w:rFonts w:ascii="Times New Roman" w:eastAsia="SimSun" w:hAnsi="Times New Roman" w:cs="Arial"/>
      <w:kern w:val="1"/>
      <w:sz w:val="24"/>
      <w:szCs w:val="24"/>
      <w:lang w:val="es-AR"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4821</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2016-09-04T18:02:00Z</dcterms:created>
  <dcterms:modified xsi:type="dcterms:W3CDTF">2016-09-04T18:02:00Z</dcterms:modified>
</cp:coreProperties>
</file>