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7" w:rsidRDefault="00A10387" w:rsidP="00A10387">
      <w:pPr>
        <w:rPr>
          <w:b/>
          <w:bCs/>
        </w:rPr>
      </w:pPr>
      <w:r>
        <w:rPr>
          <w:b/>
          <w:bCs/>
        </w:rPr>
        <w:t>Programa de primer año 2016/2017</w:t>
      </w:r>
    </w:p>
    <w:p w:rsidR="00A10387" w:rsidRDefault="00A10387" w:rsidP="00A10387">
      <w:pPr>
        <w:rPr>
          <w:b/>
          <w:bCs/>
        </w:rPr>
      </w:pPr>
    </w:p>
    <w:p w:rsidR="00A10387" w:rsidRDefault="00A10387" w:rsidP="00A10387">
      <w:r>
        <w:rPr>
          <w:b/>
          <w:bCs/>
        </w:rPr>
        <w:t xml:space="preserve"> Lengua y Literatura</w:t>
      </w:r>
    </w:p>
    <w:p w:rsidR="00A10387" w:rsidRDefault="00A10387" w:rsidP="00A10387"/>
    <w:p w:rsidR="00A10387" w:rsidRDefault="00A10387" w:rsidP="00A10387">
      <w:r>
        <w:rPr>
          <w:b/>
          <w:bCs/>
        </w:rPr>
        <w:t>Nota:</w:t>
      </w:r>
      <w:r>
        <w:t xml:space="preserve"> Para el examen oral el alumno deberá preparar como mínimo tres </w:t>
      </w:r>
      <w:proofErr w:type="gramStart"/>
      <w:r>
        <w:t>cuentos ,</w:t>
      </w:r>
      <w:proofErr w:type="gramEnd"/>
      <w:r>
        <w:t xml:space="preserve"> una novela, una obra de teatro y dos poemas. </w:t>
      </w:r>
    </w:p>
    <w:p w:rsidR="00A10387" w:rsidRDefault="00A10387" w:rsidP="00A10387"/>
    <w:p w:rsidR="00A10387" w:rsidRDefault="00A10387" w:rsidP="00A10387">
      <w:r>
        <w:rPr>
          <w:b/>
          <w:bCs/>
        </w:rPr>
        <w:t>Contenidos</w:t>
      </w:r>
    </w:p>
    <w:p w:rsidR="00A10387" w:rsidRDefault="00A10387" w:rsidP="00A10387">
      <w:r>
        <w:t xml:space="preserve">Los textos literarios: Los géneros literarios: Género narrativo. El cuento y la novela. Elemento de un texto narrativo. Narrador y punto de vista. Personajes. Los espacios narrativos. </w:t>
      </w:r>
    </w:p>
    <w:p w:rsidR="00A10387" w:rsidRDefault="00A10387" w:rsidP="00A10387">
      <w:pPr>
        <w:pStyle w:val="Textoindependiente"/>
      </w:pPr>
      <w:r>
        <w:t xml:space="preserve">El subgénero policial: Características del género: la resolución del enigma y el detective. </w:t>
      </w:r>
    </w:p>
    <w:p w:rsidR="00A10387" w:rsidRDefault="00A10387" w:rsidP="00A10387">
      <w:pPr>
        <w:pStyle w:val="Textoindependiente"/>
      </w:pPr>
      <w:r>
        <w:t xml:space="preserve">Modos de organización del discurso. La narración: Temporalidad/ Unidad temática/Unidad de acción/ Causalidad. </w:t>
      </w:r>
    </w:p>
    <w:p w:rsidR="00A10387" w:rsidRDefault="00A10387" w:rsidP="00A10387">
      <w:pPr>
        <w:pStyle w:val="Textoindependiente"/>
      </w:pPr>
      <w:r>
        <w:t xml:space="preserve">La secuencia narrativa. </w:t>
      </w:r>
    </w:p>
    <w:p w:rsidR="00A10387" w:rsidRDefault="00A10387" w:rsidP="00A10387">
      <w:pPr>
        <w:pStyle w:val="Textoindependiente"/>
      </w:pPr>
      <w:r>
        <w:t xml:space="preserve">Uso de los signos de puntuación. </w:t>
      </w:r>
    </w:p>
    <w:p w:rsidR="00A10387" w:rsidRDefault="00A10387" w:rsidP="00A10387">
      <w:pPr>
        <w:pStyle w:val="Textoindependiente"/>
      </w:pPr>
      <w:r>
        <w:t>Acentuación</w:t>
      </w:r>
    </w:p>
    <w:p w:rsidR="00A10387" w:rsidRDefault="00A10387" w:rsidP="00A10387">
      <w:pPr>
        <w:pStyle w:val="Textoindependiente"/>
      </w:pPr>
      <w:r>
        <w:t xml:space="preserve">Relaciones entre texto y oración. </w:t>
      </w:r>
    </w:p>
    <w:p w:rsidR="00A10387" w:rsidRDefault="00A10387" w:rsidP="00A10387">
      <w:pPr>
        <w:pStyle w:val="Textoindependiente"/>
      </w:pPr>
      <w:r>
        <w:t xml:space="preserve">Estructura de la oración simple. La oración </w:t>
      </w:r>
      <w:proofErr w:type="spellStart"/>
      <w:r>
        <w:t>unimembre</w:t>
      </w:r>
      <w:proofErr w:type="spellEnd"/>
      <w:r>
        <w:t xml:space="preserve">. </w:t>
      </w:r>
    </w:p>
    <w:p w:rsidR="00A10387" w:rsidRDefault="00A10387" w:rsidP="00A10387">
      <w:pPr>
        <w:pStyle w:val="Textoindependiente"/>
      </w:pPr>
      <w:r>
        <w:t xml:space="preserve">Palabras variables. El sustantivo y el adjetivo. </w:t>
      </w:r>
    </w:p>
    <w:p w:rsidR="00A10387" w:rsidRDefault="00A10387" w:rsidP="00A10387">
      <w:pPr>
        <w:pStyle w:val="Textoindependiente"/>
      </w:pPr>
      <w:r>
        <w:t xml:space="preserve">Lectura de poemas y canciones vinculados a temas amorosos u otros </w:t>
      </w:r>
      <w:proofErr w:type="gramStart"/>
      <w:r>
        <w:t>( Ej</w:t>
      </w:r>
      <w:proofErr w:type="gramEnd"/>
      <w:r>
        <w:t xml:space="preserve">. Poemas y canciones sobre Buenos Aires). EL autor y su obra. EL “yo” poético. </w:t>
      </w:r>
    </w:p>
    <w:p w:rsidR="00A10387" w:rsidRDefault="00A10387" w:rsidP="00A10387">
      <w:pPr>
        <w:pStyle w:val="Textoindependiente"/>
      </w:pPr>
      <w:r>
        <w:t xml:space="preserve">Verso y estrofa. Rima y versificación. Los recursos poéticos. </w:t>
      </w:r>
    </w:p>
    <w:p w:rsidR="00A10387" w:rsidRDefault="00A10387" w:rsidP="00A10387">
      <w:pPr>
        <w:pStyle w:val="Textoindependiente"/>
      </w:pPr>
      <w:r>
        <w:t xml:space="preserve">Lectura crítica de la prensa gráfica: La noticia periodística. Análisis de las estrategias discursivas para reconstruir el acontecimiento. Los efectos de sentido. </w:t>
      </w:r>
    </w:p>
    <w:p w:rsidR="00A10387" w:rsidRDefault="00A10387" w:rsidP="00A10387">
      <w:pPr>
        <w:pStyle w:val="Textoindependiente"/>
      </w:pPr>
      <w:r>
        <w:t xml:space="preserve">Discursos referidos. Los verbos del decir. </w:t>
      </w:r>
    </w:p>
    <w:p w:rsidR="00A10387" w:rsidRDefault="00A10387" w:rsidP="00A10387">
      <w:pPr>
        <w:pStyle w:val="Textoindependiente"/>
      </w:pPr>
      <w:r>
        <w:t xml:space="preserve">La coordinación. Significado de las conjunciones coordinantes y las relaciones que establecen entre palabras, frases y </w:t>
      </w:r>
      <w:proofErr w:type="spellStart"/>
      <w:r>
        <w:t>suboraciones</w:t>
      </w:r>
      <w:proofErr w:type="spellEnd"/>
      <w:r>
        <w:t xml:space="preserve">. </w:t>
      </w:r>
    </w:p>
    <w:p w:rsidR="00A10387" w:rsidRDefault="00A10387" w:rsidP="00A10387">
      <w:pPr>
        <w:pStyle w:val="Textoindependiente"/>
      </w:pPr>
      <w:r>
        <w:t xml:space="preserve">Palabras invariables: la preposición. Su correcto empleo. </w:t>
      </w:r>
    </w:p>
    <w:p w:rsidR="00A10387" w:rsidRDefault="00A10387" w:rsidP="00A10387">
      <w:pPr>
        <w:pStyle w:val="Textoindependiente"/>
      </w:pPr>
      <w:r>
        <w:t xml:space="preserve">Lectura de una obra de teatro. (Teatro social argentino. Teatro por la identidad.) El autor y su obra. Los géneros dramáticos. Características. El parlamento. Las acotaciones. </w:t>
      </w:r>
    </w:p>
    <w:p w:rsidR="00A10387" w:rsidRDefault="00A10387" w:rsidP="00A10387">
      <w:pPr>
        <w:pStyle w:val="Textoindependiente"/>
      </w:pPr>
      <w:r>
        <w:t>Revisión de reglas ortográficas</w:t>
      </w:r>
    </w:p>
    <w:p w:rsidR="00A10387" w:rsidRDefault="00A10387" w:rsidP="00A10387">
      <w:r>
        <w:t>Uso de mayúsculas</w:t>
      </w:r>
    </w:p>
    <w:p w:rsidR="00A10387" w:rsidRDefault="00A10387" w:rsidP="00A10387"/>
    <w:p w:rsidR="00A10387" w:rsidRDefault="00A10387" w:rsidP="00A10387">
      <w:pPr>
        <w:rPr>
          <w:rFonts w:ascii="Segoe UI" w:hAnsi="Segoe UI"/>
          <w:sz w:val="12"/>
        </w:rPr>
      </w:pPr>
      <w:r>
        <w:rPr>
          <w:b/>
          <w:bCs/>
        </w:rPr>
        <w:t>Bibliografía</w:t>
      </w:r>
    </w:p>
    <w:p w:rsidR="00A10387" w:rsidRDefault="00A10387" w:rsidP="00A10387">
      <w:pPr>
        <w:pStyle w:val="Textoindependiente"/>
        <w:spacing w:line="285" w:lineRule="atLeast"/>
        <w:rPr>
          <w:rFonts w:ascii="Segoe UI" w:hAnsi="Segoe UI"/>
          <w:sz w:val="12"/>
        </w:rPr>
      </w:pPr>
    </w:p>
    <w:p w:rsidR="00A10387" w:rsidRDefault="00A10387" w:rsidP="00A10387">
      <w:pPr>
        <w:pStyle w:val="Textoindependiente"/>
        <w:spacing w:line="285" w:lineRule="atLeast"/>
        <w:rPr>
          <w:u w:val="single"/>
        </w:rPr>
      </w:pPr>
      <w:r>
        <w:t>Lecturas sugeridas: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rPr>
          <w:u w:val="single"/>
        </w:rPr>
        <w:t>Novelas: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>Aguirre, Osvaldo. “</w:t>
      </w:r>
      <w:proofErr w:type="spellStart"/>
      <w:r>
        <w:t>Graffiti</w:t>
      </w:r>
      <w:proofErr w:type="spellEnd"/>
      <w:r>
        <w:rPr>
          <w:rFonts w:ascii="Segoe UI" w:hAnsi="Segoe UI"/>
          <w:sz w:val="12"/>
        </w:rPr>
        <w:t xml:space="preserve"> </w:t>
      </w:r>
      <w:r>
        <w:t>ninja” Editorial Cúspide.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>Huidobro, Norma. “Octubre un crimen”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lastRenderedPageBreak/>
        <w:t>Huidobro, Norma. “La tercera puerta”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proofErr w:type="spellStart"/>
      <w:r>
        <w:t>Leroux</w:t>
      </w:r>
      <w:proofErr w:type="spellEnd"/>
      <w:r>
        <w:t>, Gastón. “El misterio del cuarto amarillo”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>Suez, Perla. “Dimitri en la tormenta”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  <w:rPr>
          <w:u w:val="single"/>
        </w:rPr>
      </w:pPr>
      <w:r>
        <w:t>1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rPr>
          <w:u w:val="single"/>
        </w:rPr>
        <w:t>Mitos, leyendas y cuentos: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 xml:space="preserve">“La marimba” (leyenda) en “Antología literaria 3/2 </w:t>
      </w:r>
      <w:proofErr w:type="gramStart"/>
      <w:r>
        <w:t>( para</w:t>
      </w:r>
      <w:proofErr w:type="gramEnd"/>
      <w:r>
        <w:rPr>
          <w:rFonts w:ascii="Segoe UI" w:hAnsi="Segoe UI"/>
          <w:sz w:val="12"/>
        </w:rPr>
        <w:t xml:space="preserve"> </w:t>
      </w:r>
      <w:r>
        <w:t>Pensar)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>“Las luciérnagas</w:t>
      </w:r>
      <w:proofErr w:type="gramStart"/>
      <w:r>
        <w:rPr>
          <w:rFonts w:ascii="Segoe UI" w:hAnsi="Segoe UI"/>
          <w:sz w:val="12"/>
        </w:rPr>
        <w:t>”</w:t>
      </w:r>
      <w:r>
        <w:t>(</w:t>
      </w:r>
      <w:proofErr w:type="gramEnd"/>
      <w:r>
        <w:t>leyenda) en “Antología literaria  2/1 (para Pensar)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>“El dueño del fuego”, “La tortuga de Camerún”, “</w:t>
      </w:r>
      <w:proofErr w:type="spellStart"/>
      <w:r>
        <w:t>Kumafari</w:t>
      </w:r>
      <w:proofErr w:type="spellEnd"/>
      <w:r>
        <w:rPr>
          <w:rFonts w:ascii="Segoe UI" w:hAnsi="Segoe UI"/>
          <w:sz w:val="12"/>
        </w:rPr>
        <w:t xml:space="preserve">” </w:t>
      </w:r>
      <w:r>
        <w:t>en “Historias viajeras de todos los tiempos¨. Lugar Editorial.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proofErr w:type="gramStart"/>
      <w:r>
        <w:t>“ Mitos</w:t>
      </w:r>
      <w:proofErr w:type="gramEnd"/>
      <w:r>
        <w:rPr>
          <w:rFonts w:ascii="Segoe UI" w:hAnsi="Segoe UI"/>
          <w:sz w:val="12"/>
        </w:rPr>
        <w:t xml:space="preserve"> </w:t>
      </w:r>
      <w:r>
        <w:t>clasificados” I y II de Ed. Cántaro.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 xml:space="preserve">“Leyendas, mitos y cuentos mapuches” de </w:t>
      </w:r>
      <w:proofErr w:type="spellStart"/>
      <w:r>
        <w:t>Longseller</w:t>
      </w:r>
      <w:proofErr w:type="spellEnd"/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 xml:space="preserve">“Leyendas, mitos y cuentos </w:t>
      </w:r>
      <w:proofErr w:type="spellStart"/>
      <w:r>
        <w:t>wichis</w:t>
      </w:r>
      <w:proofErr w:type="spellEnd"/>
      <w:r>
        <w:rPr>
          <w:rFonts w:ascii="Segoe UI" w:hAnsi="Segoe UI"/>
          <w:sz w:val="12"/>
        </w:rPr>
        <w:t xml:space="preserve">” </w:t>
      </w:r>
      <w:r>
        <w:t xml:space="preserve">de </w:t>
      </w:r>
      <w:proofErr w:type="spellStart"/>
      <w:r>
        <w:t>Longseller</w:t>
      </w:r>
      <w:proofErr w:type="spellEnd"/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  <w:rPr>
          <w:u w:val="single"/>
        </w:rPr>
      </w:pPr>
      <w:r>
        <w:t xml:space="preserve">“Leyendas, mitos y cuentos collas” de </w:t>
      </w:r>
      <w:proofErr w:type="spellStart"/>
      <w:r>
        <w:t>Longseller</w:t>
      </w:r>
      <w:proofErr w:type="spellEnd"/>
      <w:r>
        <w:t>.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rPr>
          <w:u w:val="single"/>
        </w:rPr>
        <w:t>Poesía: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 xml:space="preserve">“24 poetas latinoamericanos” </w:t>
      </w:r>
      <w:proofErr w:type="spellStart"/>
      <w:r>
        <w:t>Aique</w:t>
      </w:r>
      <w:proofErr w:type="spellEnd"/>
      <w:r>
        <w:rPr>
          <w:rFonts w:ascii="Segoe UI" w:hAnsi="Segoe UI"/>
          <w:sz w:val="12"/>
        </w:rPr>
        <w:t xml:space="preserve"> </w:t>
      </w:r>
      <w:r>
        <w:t>Grupo Editor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r>
        <w:t>Teatro: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proofErr w:type="spellStart"/>
      <w:r>
        <w:t>Falconi</w:t>
      </w:r>
      <w:proofErr w:type="spellEnd"/>
      <w:r>
        <w:t>, María Inés. “Sobre ruedas”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proofErr w:type="spellStart"/>
      <w:r>
        <w:t>Gambaro</w:t>
      </w:r>
      <w:proofErr w:type="spellEnd"/>
      <w:r>
        <w:t>, Griselda. “Si tengo suerte”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285" w:lineRule="atLeast"/>
      </w:pPr>
      <w:proofErr w:type="spellStart"/>
      <w:r>
        <w:t>Gambaro</w:t>
      </w:r>
      <w:proofErr w:type="spellEnd"/>
      <w:r>
        <w:t>, Griselda. El nombre</w:t>
      </w:r>
      <w:r>
        <w:rPr>
          <w:rFonts w:ascii="Segoe UI" w:hAnsi="Segoe UI"/>
          <w:sz w:val="12"/>
        </w:rPr>
        <w:t> </w:t>
      </w:r>
    </w:p>
    <w:p w:rsidR="00A10387" w:rsidRDefault="00A10387" w:rsidP="00A10387">
      <w:pPr>
        <w:pStyle w:val="Textoindependiente"/>
        <w:spacing w:line="300" w:lineRule="atLeast"/>
      </w:pPr>
      <w:r>
        <w:t> </w:t>
      </w:r>
    </w:p>
    <w:p w:rsidR="00A10387" w:rsidRDefault="00A10387" w:rsidP="00A10387"/>
    <w:p w:rsidR="00C005C2" w:rsidRDefault="00C005C2"/>
    <w:sectPr w:rsidR="00C005C2" w:rsidSect="00C00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387"/>
    <w:rsid w:val="00A10387"/>
    <w:rsid w:val="00C0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8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s-A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103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10387"/>
    <w:rPr>
      <w:rFonts w:ascii="Times New Roman" w:eastAsia="SimSun" w:hAnsi="Times New Roman" w:cs="Arial"/>
      <w:kern w:val="1"/>
      <w:sz w:val="24"/>
      <w:szCs w:val="24"/>
      <w:lang w:val="es-A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2016-09-04T17:59:00Z</dcterms:created>
  <dcterms:modified xsi:type="dcterms:W3CDTF">2016-09-04T18:00:00Z</dcterms:modified>
</cp:coreProperties>
</file>